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B76" w:rsidRPr="007308EF" w:rsidRDefault="00051B76" w:rsidP="00051B76">
      <w:pPr>
        <w:pStyle w:val="Heading1"/>
      </w:pPr>
      <w:r w:rsidRPr="007308EF">
        <w:t>INSURANCE REQUIREMENTS</w:t>
      </w:r>
      <w:r w:rsidR="00BC5A18">
        <w:br/>
        <w:t>MINIMUM</w:t>
      </w:r>
    </w:p>
    <w:p w:rsidR="00051B76" w:rsidRPr="007308EF" w:rsidRDefault="00051B76" w:rsidP="00051B76">
      <w:pPr>
        <w:pStyle w:val="Level1"/>
        <w:numPr>
          <w:ilvl w:val="0"/>
          <w:numId w:val="29"/>
        </w:numPr>
        <w:suppressAutoHyphens/>
      </w:pPr>
      <w:r w:rsidRPr="007308EF">
        <w:t>Existing Coverage</w:t>
      </w:r>
    </w:p>
    <w:p w:rsidR="00051B76" w:rsidRPr="007308EF" w:rsidRDefault="00051B76" w:rsidP="00051B76">
      <w:pPr>
        <w:pStyle w:val="Level2"/>
        <w:numPr>
          <w:ilvl w:val="1"/>
          <w:numId w:val="2"/>
        </w:numPr>
        <w:suppressAutoHyphens/>
      </w:pPr>
      <w:r w:rsidRPr="007308EF">
        <w:t>If CONTRACTOR uses existing coverage to comply with these requirements and that coverage does not meet the requirements set forth herein, CONTRACTOR agrees to amend, supplement or endorse the existing coverage to do so.</w:t>
      </w:r>
    </w:p>
    <w:p w:rsidR="00051B76" w:rsidRPr="007308EF" w:rsidRDefault="00051B76" w:rsidP="00051B76">
      <w:pPr>
        <w:pStyle w:val="Level1"/>
        <w:numPr>
          <w:ilvl w:val="0"/>
          <w:numId w:val="2"/>
        </w:numPr>
        <w:suppressAutoHyphens/>
      </w:pPr>
      <w:r w:rsidRPr="007308EF">
        <w:t>Coverage Requirements</w:t>
      </w:r>
    </w:p>
    <w:p w:rsidR="00051B76" w:rsidRPr="007308EF" w:rsidRDefault="00051B76" w:rsidP="00051B76">
      <w:pPr>
        <w:pStyle w:val="Level2"/>
        <w:numPr>
          <w:ilvl w:val="1"/>
          <w:numId w:val="2"/>
        </w:numPr>
        <w:suppressAutoHyphens/>
      </w:pPr>
      <w:r w:rsidRPr="007308EF">
        <w:t>The following coverages will be provided by CONTRACTOR and maintained on behalf of CITY and in accordance with the requirements set forth herein:</w:t>
      </w:r>
    </w:p>
    <w:p w:rsidR="00051B76" w:rsidRPr="007308EF" w:rsidRDefault="00051B76" w:rsidP="00051B76">
      <w:pPr>
        <w:pStyle w:val="Level3"/>
        <w:numPr>
          <w:ilvl w:val="2"/>
          <w:numId w:val="2"/>
        </w:numPr>
        <w:suppressAutoHyphens/>
        <w:spacing w:after="120"/>
      </w:pPr>
      <w:r w:rsidRPr="007308EF">
        <w:t>Commercial General Liability/Umbrella Insurance. Primary insurance shall be provided on ISO-CGL form No. CG 00 01 11 85 or 88 or similar. Total limits shall be not less than two million dollars ($2,000,000) per occurrence for all coverage and two million dollars ($2,000,000) general aggregate.</w:t>
      </w:r>
    </w:p>
    <w:p w:rsidR="00051B76" w:rsidRPr="007308EF" w:rsidRDefault="00051B76" w:rsidP="00051B76">
      <w:pPr>
        <w:pStyle w:val="Level3"/>
        <w:numPr>
          <w:ilvl w:val="2"/>
          <w:numId w:val="2"/>
        </w:numPr>
        <w:suppressAutoHyphens/>
        <w:spacing w:after="120"/>
      </w:pPr>
      <w:r w:rsidRPr="007308EF">
        <w:t>CITY and its officers, agents and employees shall be named as additional insureds using ISO additional insured endorsement form CG 20 10 11 85 or similar.</w:t>
      </w:r>
    </w:p>
    <w:p w:rsidR="00051B76" w:rsidRPr="007308EF" w:rsidRDefault="00051B76" w:rsidP="00051B76">
      <w:pPr>
        <w:pStyle w:val="Level3"/>
        <w:numPr>
          <w:ilvl w:val="2"/>
          <w:numId w:val="2"/>
        </w:numPr>
        <w:suppressAutoHyphens/>
        <w:spacing w:after="120"/>
      </w:pPr>
      <w:r w:rsidRPr="007308EF">
        <w:t xml:space="preserve">General and Auto Liability Insurance Coverage shall be provided on a “per occurrence” basis and shall apply on a primary non-contributing basis in relation to any other insurance or self-insurance, primary or excess, available to CITY or any employee or agent of CITY. Coverage shall not be limited to the vicarious liability or supervisory role of any additional insured. Umbrella Liability Insurance (over primary) shall apply to bodily injury/property damage, personal injury/advertising injury, at a minimum, and shall include a “drop down” provision providing primary coverage above a </w:t>
      </w:r>
      <w:r w:rsidRPr="007308EF">
        <w:lastRenderedPageBreak/>
        <w:t>maximum of $25,000.00 self-insured retention for liability not covered by primary policies but covered by the umbrella policy.</w:t>
      </w:r>
    </w:p>
    <w:p w:rsidR="00051B76" w:rsidRPr="007308EF" w:rsidRDefault="00051B76" w:rsidP="00051B76">
      <w:pPr>
        <w:pStyle w:val="Level3"/>
        <w:numPr>
          <w:ilvl w:val="2"/>
          <w:numId w:val="2"/>
        </w:numPr>
        <w:suppressAutoHyphens/>
        <w:spacing w:after="120"/>
      </w:pPr>
      <w:r w:rsidRPr="007308EF">
        <w:t>Coverage shall be in the following form as to any underlying coverage. Coverage shall be provided on a “pay on behalf” basis, with defense costs payable in addition to policy limits. There shall be no cross-liability exclusion. Policies shall have concurrent starting and ending dates.</w:t>
      </w:r>
    </w:p>
    <w:p w:rsidR="00051B76" w:rsidRPr="007308EF" w:rsidRDefault="00051B76" w:rsidP="00051B76">
      <w:pPr>
        <w:pStyle w:val="Level3"/>
        <w:numPr>
          <w:ilvl w:val="2"/>
          <w:numId w:val="2"/>
        </w:numPr>
        <w:suppressAutoHyphens/>
        <w:spacing w:after="120"/>
      </w:pPr>
      <w:r w:rsidRPr="007308EF">
        <w:t>Business Auto/Umbrella Liability Insurance. Primary coverage shall be written on ISO Business Auto Coverage form CA 00 01 06 92 or similar including symbol 1 (Any Auto). Limits shall be no less than one million dollars ($1,000,000) per accident. Starting and ending dates shall be concurrent. If CONTRACTOR owns no autos, a non-owned auto endorsement to the General Liability policy drafted above is acceptable.</w:t>
      </w:r>
    </w:p>
    <w:p w:rsidR="00051B76" w:rsidRDefault="00051B76" w:rsidP="00051B76">
      <w:pPr>
        <w:pStyle w:val="Level3"/>
        <w:numPr>
          <w:ilvl w:val="2"/>
          <w:numId w:val="2"/>
        </w:numPr>
        <w:suppressAutoHyphens/>
        <w:spacing w:after="120"/>
      </w:pPr>
      <w:r w:rsidRPr="007308EF">
        <w:t>Workers’ Compensation/Employers’ Liability shall be written on a policy form providing workers’ compensation statutory benefits as required by law. Employers’ liability limits shall be no less than one million dollars ($1,000,000) per accident or disease. Employer’s liability coverage shall be scheduled under any umbrella policy described above. Unless otherwise agreed, this policy shall be endorsed to waive any right of subrogation as respects the CITY, its officers, agents or employees.</w:t>
      </w:r>
    </w:p>
    <w:p w:rsidR="003E7272" w:rsidRPr="00E92125" w:rsidRDefault="003E7272" w:rsidP="00E92125">
      <w:pPr>
        <w:pStyle w:val="Level3"/>
      </w:pPr>
      <w:r w:rsidRPr="00E92125">
        <w:rPr>
          <w:rFonts w:eastAsiaTheme="minorHAnsi"/>
        </w:rPr>
        <w:t xml:space="preserve">Professional Errors and Omissions Liability </w:t>
      </w:r>
      <w:r w:rsidRPr="00E92125">
        <w:t>shall be no less than two million dollars ($2,000,000) per occurrence for all coverage and two million dollars ($2,000,000) general aggregate. Coverage shall be provided on a “per occurrence” basis and shall apply on a primary non-contributing basis in relation to any other insurance or self-insurance, primary or excess, available to CITY or any employee or agent of CITY.</w:t>
      </w:r>
      <w:r w:rsidRPr="00E92125">
        <w:rPr>
          <w:rFonts w:eastAsiaTheme="minorHAnsi"/>
        </w:rPr>
        <w:t xml:space="preserve"> Such policy may be subject to a deductible or retention in an amount acceptable to CITY</w:t>
      </w:r>
      <w:r w:rsidRPr="00E92125">
        <w:t xml:space="preserve">. </w:t>
      </w:r>
      <w:r w:rsidRPr="00E92125">
        <w:rPr>
          <w:rFonts w:eastAsiaTheme="minorHAnsi"/>
        </w:rPr>
        <w:t xml:space="preserve">If a “claims made” policy </w:t>
      </w:r>
      <w:r w:rsidRPr="00E92125">
        <w:rPr>
          <w:rFonts w:eastAsiaTheme="minorHAnsi"/>
        </w:rPr>
        <w:lastRenderedPageBreak/>
        <w:t>is provided, such policy shall be maintained in effect from the date of performance of work or services on CITY’s behalf until three (3) years after the date the work or services are accepted as completed. Coverage for the post</w:t>
      </w:r>
      <w:r w:rsidRPr="00E92125">
        <w:t>-</w:t>
      </w:r>
      <w:r w:rsidRPr="00E92125">
        <w:rPr>
          <w:rFonts w:eastAsiaTheme="minorHAnsi"/>
        </w:rPr>
        <w:t>completion period may be provided by renewal or replacement of the policy for each of the three (3) years or by a three (3) year extended reporting period endorsement which reinstates all limits for the extended reported period.</w:t>
      </w:r>
      <w:r w:rsidRPr="00E92125">
        <w:br/>
      </w:r>
      <w:r w:rsidRPr="00E92125">
        <w:rPr>
          <w:rFonts w:eastAsiaTheme="minorHAnsi"/>
        </w:rPr>
        <w:t>If any such policy and/or policies have a retroactive date, that date shall be no later than the date of first performance</w:t>
      </w:r>
      <w:r w:rsidRPr="00E92125">
        <w:t xml:space="preserve"> </w:t>
      </w:r>
      <w:r w:rsidRPr="00E92125">
        <w:rPr>
          <w:rFonts w:eastAsiaTheme="minorHAnsi"/>
        </w:rPr>
        <w:t>of work or services on behalf of CITY. Renewal or replacement policies shall not allow for any advancement of such retroactive date. Each such policy or policies shall include a standard “notice of circumstances” provision.</w:t>
      </w:r>
    </w:p>
    <w:p w:rsidR="00051B76" w:rsidRPr="007308EF" w:rsidRDefault="00051B76" w:rsidP="00051B76">
      <w:pPr>
        <w:pStyle w:val="Level2"/>
        <w:numPr>
          <w:ilvl w:val="1"/>
          <w:numId w:val="2"/>
        </w:numPr>
        <w:suppressAutoHyphens/>
        <w:spacing w:after="120"/>
      </w:pPr>
      <w:r w:rsidRPr="007308EF">
        <w:t>Additional insurance requirements:</w:t>
      </w:r>
    </w:p>
    <w:p w:rsidR="00051B76" w:rsidRPr="007308EF" w:rsidRDefault="00051B76" w:rsidP="00051B76">
      <w:pPr>
        <w:pStyle w:val="Level3"/>
        <w:numPr>
          <w:ilvl w:val="2"/>
          <w:numId w:val="2"/>
        </w:numPr>
        <w:suppressAutoHyphens/>
        <w:spacing w:after="120"/>
      </w:pPr>
      <w:r w:rsidRPr="007308EF">
        <w:t>This Section supersedes all other sections and provisions of this Agreement to the extent that any other section or provision conflicts with or impairs the provisions of this Section.</w:t>
      </w:r>
    </w:p>
    <w:p w:rsidR="00051B76" w:rsidRPr="007308EF" w:rsidRDefault="00051B76" w:rsidP="00051B76">
      <w:pPr>
        <w:pStyle w:val="Level3"/>
        <w:numPr>
          <w:ilvl w:val="2"/>
          <w:numId w:val="2"/>
        </w:numPr>
        <w:suppressAutoHyphens/>
        <w:spacing w:after="120"/>
      </w:pPr>
      <w:r w:rsidRPr="007308EF">
        <w:t>Nothing contained in this Section is to be construed as affecting or altering the legal status of the parties to this Agreement. The insurance requirements set forth in this Section are intended to be separate and distinct from any other provision in this Agreement and shall be interpreted as such.</w:t>
      </w:r>
    </w:p>
    <w:p w:rsidR="00051B76" w:rsidRPr="007308EF" w:rsidRDefault="00051B76" w:rsidP="00051B76">
      <w:pPr>
        <w:pStyle w:val="Level3"/>
        <w:numPr>
          <w:ilvl w:val="2"/>
          <w:numId w:val="2"/>
        </w:numPr>
        <w:suppressAutoHyphens/>
        <w:spacing w:after="120"/>
      </w:pPr>
      <w:r w:rsidRPr="007308EF">
        <w:t>All insurance coverage and limits provided pursuant to this Agreement shall apply to the full extent of the policies involved, available, or applicable. Nothing contained in this Agreement or any other agreement relating to the CITY or its operations limits the application of each insurance coverage.</w:t>
      </w:r>
    </w:p>
    <w:p w:rsidR="00051B76" w:rsidRPr="007308EF" w:rsidRDefault="00051B76" w:rsidP="00051B76">
      <w:pPr>
        <w:pStyle w:val="Level3"/>
        <w:numPr>
          <w:ilvl w:val="2"/>
          <w:numId w:val="2"/>
        </w:numPr>
        <w:suppressAutoHyphens/>
        <w:spacing w:after="120"/>
      </w:pPr>
      <w:r w:rsidRPr="007308EF">
        <w:t xml:space="preserve">Requirements of specific coverage features or limits contained in this Section are not intended as a limitation on coverage, limits or other requirements, or a waiver of any coverage normally provided by any </w:t>
      </w:r>
      <w:r w:rsidRPr="007308EF">
        <w:lastRenderedPageBreak/>
        <w:t>insurance. Specific reference to a given coverage feature is for purposes of clarification only and is not intended by any party to be all-inclusive, or to the exclusion of other coverage, or a waiver of any type.</w:t>
      </w:r>
    </w:p>
    <w:p w:rsidR="00051B76" w:rsidRPr="007308EF" w:rsidRDefault="00051B76" w:rsidP="00051B76">
      <w:pPr>
        <w:pStyle w:val="Level3"/>
        <w:numPr>
          <w:ilvl w:val="2"/>
          <w:numId w:val="2"/>
        </w:numPr>
        <w:suppressAutoHyphens/>
        <w:spacing w:after="120"/>
      </w:pPr>
      <w:r w:rsidRPr="007308EF">
        <w:t>For purposes of insurance coverage only, this Agreement shall be deemed to have been executed immediately upon any party hereto taking any steps that can be deemed to be in furtherance of or towards performance of this Agreement.</w:t>
      </w:r>
    </w:p>
    <w:p w:rsidR="00051B76" w:rsidRPr="007308EF" w:rsidRDefault="00051B76" w:rsidP="00051B76">
      <w:pPr>
        <w:pStyle w:val="Level3"/>
        <w:numPr>
          <w:ilvl w:val="2"/>
          <w:numId w:val="2"/>
        </w:numPr>
        <w:suppressAutoHyphens/>
        <w:spacing w:after="120"/>
      </w:pPr>
      <w:r w:rsidRPr="007308EF">
        <w:t xml:space="preserve">All general </w:t>
      </w:r>
      <w:r w:rsidR="00C30ABB">
        <w:t>and</w:t>
      </w:r>
      <w:r w:rsidRPr="007308EF">
        <w:t xml:space="preserve"> auto liability insurance coverage provided pursuant to this Agreement, or any other agreements pertaining to the performance of this Agreement, shall not prohibit CONTRACTOR, and CONTRACTOR's agents, officers, or employees from waiving the right of subrogation prior to a loss. Contractor hereby waives all rights of</w:t>
      </w:r>
      <w:r>
        <w:t xml:space="preserve"> subrogation against CITY and will provide endorsements as requested.</w:t>
      </w:r>
    </w:p>
    <w:p w:rsidR="00051B76" w:rsidRPr="007308EF" w:rsidRDefault="00051B76" w:rsidP="00051B76">
      <w:pPr>
        <w:pStyle w:val="Level3"/>
        <w:numPr>
          <w:ilvl w:val="2"/>
          <w:numId w:val="2"/>
        </w:numPr>
        <w:suppressAutoHyphens/>
        <w:spacing w:after="120"/>
      </w:pPr>
      <w:r w:rsidRPr="007308EF">
        <w:t>Unless otherwise approved by CITY, CONTRACTOR’s insurance shall be written by insurers authorized to do business in the State of California and with a minimum “Best’s” Insurance Guide rating of “A VII.”</w:t>
      </w:r>
    </w:p>
    <w:p w:rsidR="00051B76" w:rsidRPr="007308EF" w:rsidRDefault="00051B76" w:rsidP="00051B76">
      <w:pPr>
        <w:pStyle w:val="Level3"/>
        <w:numPr>
          <w:ilvl w:val="2"/>
          <w:numId w:val="2"/>
        </w:numPr>
        <w:suppressAutoHyphens/>
        <w:spacing w:after="120"/>
      </w:pPr>
      <w:r w:rsidRPr="007308EF">
        <w:t>In the event any policy of insurance required by this Agreement does not comply with these requirements or is canceled and not replaced, CITY has the right but not the duty to obtain the insurance it deems necessary and any premium paid by CITY will be promptly reimbursed by CONTRACTOR. Upon CONTRACTOR's failure to make such reimbursement within 30 days of written demand, CITY may deduct that sum from any monies due CONTRACTOR hereunder or otherwise.</w:t>
      </w:r>
    </w:p>
    <w:p w:rsidR="00051B76" w:rsidRPr="007308EF" w:rsidRDefault="00051B76" w:rsidP="00051B76">
      <w:pPr>
        <w:pStyle w:val="Level3"/>
        <w:numPr>
          <w:ilvl w:val="2"/>
          <w:numId w:val="2"/>
        </w:numPr>
        <w:suppressAutoHyphens/>
        <w:spacing w:after="120"/>
      </w:pPr>
      <w:r w:rsidRPr="007308EF">
        <w:t xml:space="preserve">CONTRACTOR agrees to provide evidence of the insurance required herein, satisfactory to CITY, consisting of certificate(s) of insurance evidencing all of the coverages required and an additional </w:t>
      </w:r>
      <w:r w:rsidRPr="007308EF">
        <w:lastRenderedPageBreak/>
        <w:t>insured endorsement to CONTRACTOR's general liability</w:t>
      </w:r>
      <w:r>
        <w:t>,</w:t>
      </w:r>
      <w:r w:rsidRPr="007308EF">
        <w:t xml:space="preserve"> umbrella liability</w:t>
      </w:r>
      <w:r>
        <w:t>,</w:t>
      </w:r>
      <w:r w:rsidRPr="007308EF">
        <w:t xml:space="preserve"> </w:t>
      </w:r>
      <w:r>
        <w:t xml:space="preserve">and automobile liability policies </w:t>
      </w:r>
      <w:r w:rsidRPr="007308EF">
        <w:t xml:space="preserve">(if any) using ISO form CG 20 10 11 85 or similar. Certificate(s) are to reflect that the insurer will provide 30 days' notice of any cancellation of coverage. CONTRACTOR agrees to require its insurer to modify such certificates to delete any </w:t>
      </w:r>
      <w:bookmarkStart w:id="0" w:name="_GoBack"/>
      <w:r w:rsidRPr="007308EF">
        <w:t xml:space="preserve">exculpatory </w:t>
      </w:r>
      <w:bookmarkEnd w:id="0"/>
      <w:r w:rsidRPr="007308EF">
        <w:t>wording stating that failure of insurer to mail written notice of cancellation imposes no obligation, and to delete the word "endeavor" with regarding to any notice provisions. CONTRACTOR agrees to provide complete copies of policies to CITY upon request.</w:t>
      </w:r>
    </w:p>
    <w:p w:rsidR="00051B76" w:rsidRPr="007308EF" w:rsidRDefault="00051B76" w:rsidP="00051B76">
      <w:pPr>
        <w:pStyle w:val="Level3"/>
        <w:numPr>
          <w:ilvl w:val="2"/>
          <w:numId w:val="2"/>
        </w:numPr>
        <w:suppressAutoHyphens/>
        <w:spacing w:after="120"/>
      </w:pPr>
      <w:r w:rsidRPr="007308EF">
        <w:t>CONTRACTOR shall provide proof that policies of insurance required herein expiring during the term of this Agreement have been renewed or replaced with other policies providing at least the same coverage. Such proof shall be furnished within 72 hours of the expiration of the coverage.</w:t>
      </w:r>
    </w:p>
    <w:p w:rsidR="00051B76" w:rsidRPr="007308EF" w:rsidRDefault="00051B76" w:rsidP="00051B76">
      <w:pPr>
        <w:pStyle w:val="Level3"/>
        <w:numPr>
          <w:ilvl w:val="2"/>
          <w:numId w:val="2"/>
        </w:numPr>
        <w:suppressAutoHyphens/>
        <w:spacing w:after="120"/>
      </w:pPr>
      <w:r w:rsidRPr="007308EF">
        <w:t>Any actual or alleged failure on the part of CITY or any other additional insured under these requirements to obtain proof of insurance required under this Agreement in no way waives any right or remedy of CITY or any additional insured, in this or any other regard.</w:t>
      </w:r>
    </w:p>
    <w:p w:rsidR="00051B76" w:rsidRPr="007308EF" w:rsidRDefault="00051B76" w:rsidP="00051B76">
      <w:pPr>
        <w:pStyle w:val="Level3"/>
        <w:numPr>
          <w:ilvl w:val="2"/>
          <w:numId w:val="2"/>
        </w:numPr>
        <w:suppressAutoHyphens/>
        <w:spacing w:after="120"/>
      </w:pPr>
      <w:r w:rsidRPr="007308EF">
        <w:t xml:space="preserve">CONTRACTOR agrees to require all subcontractors or other parties hired for this project to provide general liability insurance naming as additional insureds all parties to this Agreement. CONTRACTOR agrees to obtain certificates evidencing such coverage and make reasonable efforts to ensure that such coverage is provided as required here. CONTRACTOR agrees to require that no contract used by any subcontractor, or contracts CONTRACTOR enters into on behalf of CITY, will reserve the right to charge back to CITY the cost of insurance required by this Agreement. CONTRACTOR agrees that upon request, all agreements with subcontractors or </w:t>
      </w:r>
      <w:r w:rsidRPr="007308EF">
        <w:lastRenderedPageBreak/>
        <w:t>others with whom CONTRACTOR contracts on behalf of CITY will be submitted to CITY for review. Failure of CITY to request copies of such agreement will not impose any liability on CITY, its officers, agents, or employees.</w:t>
      </w:r>
    </w:p>
    <w:p w:rsidR="00051B76" w:rsidRPr="007308EF" w:rsidRDefault="00051B76" w:rsidP="00051B76">
      <w:pPr>
        <w:pStyle w:val="Level3"/>
        <w:numPr>
          <w:ilvl w:val="2"/>
          <w:numId w:val="2"/>
        </w:numPr>
        <w:suppressAutoHyphens/>
        <w:spacing w:after="120"/>
      </w:pPr>
      <w:r w:rsidRPr="007308EF">
        <w:t>If CONTRACTOR is a Limited Liability Company (LLC), general liability coverage must be amended so that the LLC and its managers, affiliates, employees, agents and other persons necessary or incidental to its operations are insureds.</w:t>
      </w:r>
    </w:p>
    <w:p w:rsidR="00051B76" w:rsidRPr="007308EF" w:rsidRDefault="00051B76" w:rsidP="00051B76">
      <w:pPr>
        <w:pStyle w:val="Level3"/>
        <w:numPr>
          <w:ilvl w:val="2"/>
          <w:numId w:val="2"/>
        </w:numPr>
        <w:suppressAutoHyphens/>
        <w:spacing w:after="120"/>
      </w:pPr>
      <w:r w:rsidRPr="007308EF">
        <w:t>CONTRACTOR agrees to provide immediate notice to CITY of any claim or loss against CONTRACTOR that includes CITY as a defendant. CITY assumes no obligation or liability by such notice, but has the right (but not the duty) to monitor the handling of any such claim or claims.</w:t>
      </w:r>
    </w:p>
    <w:p w:rsidR="00051B76" w:rsidRPr="007308EF" w:rsidRDefault="00BC5A18" w:rsidP="00051B76">
      <w:pPr>
        <w:jc w:val="center"/>
        <w:rPr>
          <w:rFonts w:cs="Arial"/>
        </w:rPr>
      </w:pPr>
      <w:r>
        <w:rPr>
          <w:rFonts w:cs="Arial"/>
        </w:rPr>
        <w:t>End of Exhibit</w:t>
      </w:r>
    </w:p>
    <w:sectPr w:rsidR="00051B76" w:rsidRPr="007308EF" w:rsidSect="00F8204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0533" w:rsidRDefault="00F90533" w:rsidP="00F90533">
      <w:pPr>
        <w:spacing w:after="0" w:line="240" w:lineRule="auto"/>
      </w:pPr>
      <w:r>
        <w:separator/>
      </w:r>
    </w:p>
  </w:endnote>
  <w:endnote w:type="continuationSeparator" w:id="0">
    <w:p w:rsidR="00F90533" w:rsidRDefault="00F90533" w:rsidP="00F90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B3E1D" w:rsidRDefault="00F90533" w:rsidP="00440DED">
    <w:pPr>
      <w:suppressAutoHyphens/>
      <w:jc w:val="center"/>
    </w:pPr>
    <w:r>
      <w:t>-</w:t>
    </w:r>
    <w:r>
      <w:fldChar w:fldCharType="begin"/>
    </w:r>
    <w:r>
      <w:instrText xml:space="preserve"> PAGE   \* MERGEFORMAT </w:instrText>
    </w:r>
    <w:r>
      <w:fldChar w:fldCharType="separate"/>
    </w:r>
    <w:r w:rsidR="00BC5A18">
      <w:rPr>
        <w:noProof/>
      </w:rPr>
      <w:t>4</w:t>
    </w:r>
    <w:r>
      <w:rPr>
        <w:noProof/>
      </w:rPr>
      <w:fldChar w:fldCharType="end"/>
    </w:r>
    <w:r>
      <w:rPr>
        <w:noProof/>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0533" w:rsidRDefault="00F90533" w:rsidP="00F90533">
      <w:pPr>
        <w:spacing w:after="0" w:line="240" w:lineRule="auto"/>
      </w:pPr>
      <w:r>
        <w:separator/>
      </w:r>
    </w:p>
  </w:footnote>
  <w:footnote w:type="continuationSeparator" w:id="0">
    <w:p w:rsidR="00F90533" w:rsidRDefault="00F90533" w:rsidP="00F905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0533" w:rsidRDefault="00F90533" w:rsidP="00F90533">
    <w:pPr>
      <w:pStyle w:val="Header"/>
      <w:jc w:val="right"/>
    </w:pPr>
    <w:r>
      <w:t xml:space="preserve">As of </w:t>
    </w:r>
    <w:r w:rsidR="000D2CD9">
      <w:t>11</w:t>
    </w:r>
    <w:r w:rsidR="00C30ABB">
      <w:t>-</w:t>
    </w:r>
    <w:r w:rsidR="000D2CD9">
      <w:t>02</w:t>
    </w:r>
    <w:r>
      <w:t>-17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022933"/>
    <w:multiLevelType w:val="multilevel"/>
    <w:tmpl w:val="BDC26A2C"/>
    <w:styleLink w:val="Outline"/>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 w15:restartNumberingAfterBreak="0">
    <w:nsid w:val="48B92569"/>
    <w:multiLevelType w:val="multilevel"/>
    <w:tmpl w:val="4D86851E"/>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decimal"/>
      <w:pStyle w:val="Level5"/>
      <w:lvlText w:val="(%5)"/>
      <w:lvlJc w:val="left"/>
      <w:pPr>
        <w:ind w:left="3600" w:hanging="720"/>
      </w:pPr>
      <w:rPr>
        <w:rFonts w:hint="default"/>
      </w:rPr>
    </w:lvl>
    <w:lvl w:ilvl="5">
      <w:start w:val="1"/>
      <w:numFmt w:val="lowerLetter"/>
      <w:pStyle w:val="Level6"/>
      <w:lvlText w:val="(%6)"/>
      <w:lvlJc w:val="left"/>
      <w:pPr>
        <w:ind w:left="4320" w:hanging="720"/>
      </w:pPr>
      <w:rPr>
        <w:rFonts w:hint="default"/>
      </w:rPr>
    </w:lvl>
    <w:lvl w:ilvl="6">
      <w:start w:val="1"/>
      <w:numFmt w:val="lowerRoman"/>
      <w:pStyle w:val="Level7"/>
      <w:lvlText w:val="(%7)"/>
      <w:lvlJc w:val="left"/>
      <w:pPr>
        <w:ind w:left="5040" w:hanging="720"/>
      </w:pPr>
      <w:rPr>
        <w:rFonts w:hint="default"/>
      </w:rPr>
    </w:lvl>
    <w:lvl w:ilvl="7">
      <w:start w:val="1"/>
      <w:numFmt w:val="lowerLetter"/>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1B76"/>
    <w:rsid w:val="00051B76"/>
    <w:rsid w:val="000D2CD9"/>
    <w:rsid w:val="000D6453"/>
    <w:rsid w:val="0012671C"/>
    <w:rsid w:val="001F60C7"/>
    <w:rsid w:val="003A7008"/>
    <w:rsid w:val="003E7272"/>
    <w:rsid w:val="00460DB2"/>
    <w:rsid w:val="00481E22"/>
    <w:rsid w:val="0051625C"/>
    <w:rsid w:val="00635933"/>
    <w:rsid w:val="006C3516"/>
    <w:rsid w:val="00835ADF"/>
    <w:rsid w:val="009C571E"/>
    <w:rsid w:val="00B22370"/>
    <w:rsid w:val="00B52B34"/>
    <w:rsid w:val="00BC5A18"/>
    <w:rsid w:val="00BD3F3C"/>
    <w:rsid w:val="00C30ABB"/>
    <w:rsid w:val="00E92125"/>
    <w:rsid w:val="00EC2B65"/>
    <w:rsid w:val="00F905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2B082-7EB1-45FA-B5AC-5674F86C3D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1B76"/>
    <w:pPr>
      <w:spacing w:after="120" w:line="36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051B76"/>
    <w:pPr>
      <w:spacing w:line="240" w:lineRule="auto"/>
      <w:jc w:val="center"/>
      <w:outlineLvl w:val="0"/>
    </w:pPr>
    <w:rPr>
      <w:rFonts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uiPriority w:val="99"/>
    <w:rsid w:val="00B52B34"/>
    <w:pPr>
      <w:numPr>
        <w:numId w:val="1"/>
      </w:numPr>
    </w:pPr>
  </w:style>
  <w:style w:type="paragraph" w:customStyle="1" w:styleId="Level1">
    <w:name w:val="Level 1"/>
    <w:basedOn w:val="ListParagraph"/>
    <w:link w:val="Level1Char"/>
    <w:qFormat/>
    <w:rsid w:val="000D6453"/>
    <w:pPr>
      <w:numPr>
        <w:numId w:val="28"/>
      </w:numPr>
      <w:spacing w:after="240"/>
      <w:contextualSpacing w:val="0"/>
      <w:jc w:val="both"/>
    </w:pPr>
    <w:rPr>
      <w:b/>
    </w:rPr>
  </w:style>
  <w:style w:type="character" w:customStyle="1" w:styleId="Level1Char">
    <w:name w:val="Level 1 Char"/>
    <w:basedOn w:val="DefaultParagraphFont"/>
    <w:link w:val="Level1"/>
    <w:rsid w:val="000D6453"/>
    <w:rPr>
      <w:rFonts w:ascii="Arial" w:hAnsi="Arial"/>
      <w:b/>
      <w:sz w:val="24"/>
      <w:szCs w:val="24"/>
    </w:rPr>
  </w:style>
  <w:style w:type="paragraph" w:styleId="ListParagraph">
    <w:name w:val="List Paragraph"/>
    <w:basedOn w:val="Normal"/>
    <w:uiPriority w:val="34"/>
    <w:qFormat/>
    <w:rsid w:val="00BD3F3C"/>
    <w:pPr>
      <w:ind w:left="720"/>
      <w:contextualSpacing/>
    </w:pPr>
  </w:style>
  <w:style w:type="paragraph" w:customStyle="1" w:styleId="Level2">
    <w:name w:val="Level 2"/>
    <w:basedOn w:val="ListParagraph"/>
    <w:link w:val="Level2Char"/>
    <w:qFormat/>
    <w:rsid w:val="000D6453"/>
    <w:pPr>
      <w:numPr>
        <w:ilvl w:val="1"/>
        <w:numId w:val="28"/>
      </w:numPr>
      <w:spacing w:after="240"/>
      <w:contextualSpacing w:val="0"/>
      <w:jc w:val="both"/>
    </w:pPr>
  </w:style>
  <w:style w:type="character" w:customStyle="1" w:styleId="Level2Char">
    <w:name w:val="Level 2 Char"/>
    <w:basedOn w:val="DefaultParagraphFont"/>
    <w:link w:val="Level2"/>
    <w:rsid w:val="000D6453"/>
    <w:rPr>
      <w:rFonts w:ascii="Arial" w:hAnsi="Arial"/>
      <w:sz w:val="24"/>
      <w:szCs w:val="24"/>
    </w:rPr>
  </w:style>
  <w:style w:type="paragraph" w:customStyle="1" w:styleId="Level3">
    <w:name w:val="Level 3"/>
    <w:basedOn w:val="ListParagraph"/>
    <w:link w:val="Level3Char"/>
    <w:qFormat/>
    <w:rsid w:val="000D6453"/>
    <w:pPr>
      <w:numPr>
        <w:ilvl w:val="2"/>
        <w:numId w:val="28"/>
      </w:numPr>
      <w:spacing w:after="240"/>
      <w:contextualSpacing w:val="0"/>
      <w:jc w:val="both"/>
    </w:pPr>
  </w:style>
  <w:style w:type="character" w:customStyle="1" w:styleId="Level3Char">
    <w:name w:val="Level 3 Char"/>
    <w:basedOn w:val="DefaultParagraphFont"/>
    <w:link w:val="Level3"/>
    <w:rsid w:val="000D6453"/>
    <w:rPr>
      <w:rFonts w:ascii="Arial" w:hAnsi="Arial"/>
      <w:sz w:val="24"/>
      <w:szCs w:val="24"/>
    </w:rPr>
  </w:style>
  <w:style w:type="paragraph" w:customStyle="1" w:styleId="Level4">
    <w:name w:val="Level 4"/>
    <w:basedOn w:val="ListParagraph"/>
    <w:link w:val="Level4Char"/>
    <w:qFormat/>
    <w:rsid w:val="000D6453"/>
    <w:pPr>
      <w:numPr>
        <w:ilvl w:val="3"/>
        <w:numId w:val="28"/>
      </w:numPr>
      <w:spacing w:after="240"/>
      <w:contextualSpacing w:val="0"/>
      <w:jc w:val="both"/>
    </w:pPr>
  </w:style>
  <w:style w:type="character" w:customStyle="1" w:styleId="Level4Char">
    <w:name w:val="Level 4 Char"/>
    <w:basedOn w:val="DefaultParagraphFont"/>
    <w:link w:val="Level4"/>
    <w:rsid w:val="000D6453"/>
    <w:rPr>
      <w:rFonts w:ascii="Arial" w:hAnsi="Arial"/>
      <w:sz w:val="24"/>
      <w:szCs w:val="24"/>
    </w:rPr>
  </w:style>
  <w:style w:type="paragraph" w:customStyle="1" w:styleId="Level5">
    <w:name w:val="Level 5"/>
    <w:basedOn w:val="ListParagraph"/>
    <w:link w:val="Level5Char"/>
    <w:qFormat/>
    <w:rsid w:val="000D6453"/>
    <w:pPr>
      <w:numPr>
        <w:ilvl w:val="4"/>
        <w:numId w:val="28"/>
      </w:numPr>
      <w:spacing w:after="240"/>
      <w:contextualSpacing w:val="0"/>
      <w:jc w:val="both"/>
    </w:pPr>
  </w:style>
  <w:style w:type="character" w:customStyle="1" w:styleId="Level5Char">
    <w:name w:val="Level 5 Char"/>
    <w:basedOn w:val="DefaultParagraphFont"/>
    <w:link w:val="Level5"/>
    <w:rsid w:val="000D6453"/>
    <w:rPr>
      <w:rFonts w:ascii="Arial" w:hAnsi="Arial"/>
      <w:sz w:val="24"/>
      <w:szCs w:val="24"/>
    </w:rPr>
  </w:style>
  <w:style w:type="paragraph" w:customStyle="1" w:styleId="Level6">
    <w:name w:val="Level 6"/>
    <w:basedOn w:val="ListParagraph"/>
    <w:link w:val="Level6Char"/>
    <w:qFormat/>
    <w:rsid w:val="000D6453"/>
    <w:pPr>
      <w:numPr>
        <w:ilvl w:val="5"/>
        <w:numId w:val="28"/>
      </w:numPr>
      <w:spacing w:after="240"/>
      <w:contextualSpacing w:val="0"/>
      <w:jc w:val="both"/>
    </w:pPr>
  </w:style>
  <w:style w:type="character" w:customStyle="1" w:styleId="Level6Char">
    <w:name w:val="Level 6 Char"/>
    <w:basedOn w:val="DefaultParagraphFont"/>
    <w:link w:val="Level6"/>
    <w:rsid w:val="000D6453"/>
    <w:rPr>
      <w:rFonts w:ascii="Arial" w:hAnsi="Arial"/>
      <w:sz w:val="24"/>
      <w:szCs w:val="24"/>
    </w:rPr>
  </w:style>
  <w:style w:type="paragraph" w:customStyle="1" w:styleId="Level7">
    <w:name w:val="Level 7"/>
    <w:basedOn w:val="ListParagraph"/>
    <w:link w:val="Level7Char"/>
    <w:qFormat/>
    <w:rsid w:val="000D6453"/>
    <w:pPr>
      <w:numPr>
        <w:ilvl w:val="6"/>
        <w:numId w:val="28"/>
      </w:numPr>
      <w:spacing w:after="240"/>
      <w:contextualSpacing w:val="0"/>
      <w:jc w:val="both"/>
    </w:pPr>
  </w:style>
  <w:style w:type="character" w:customStyle="1" w:styleId="Level7Char">
    <w:name w:val="Level 7 Char"/>
    <w:basedOn w:val="DefaultParagraphFont"/>
    <w:link w:val="Level7"/>
    <w:rsid w:val="000D6453"/>
    <w:rPr>
      <w:rFonts w:ascii="Arial" w:hAnsi="Arial"/>
      <w:sz w:val="24"/>
      <w:szCs w:val="24"/>
    </w:rPr>
  </w:style>
  <w:style w:type="paragraph" w:customStyle="1" w:styleId="Level8">
    <w:name w:val="Level 8"/>
    <w:basedOn w:val="ListParagraph"/>
    <w:link w:val="Level8Char"/>
    <w:qFormat/>
    <w:rsid w:val="000D6453"/>
    <w:pPr>
      <w:numPr>
        <w:ilvl w:val="7"/>
        <w:numId w:val="28"/>
      </w:numPr>
      <w:spacing w:after="240"/>
      <w:contextualSpacing w:val="0"/>
      <w:jc w:val="both"/>
    </w:pPr>
  </w:style>
  <w:style w:type="character" w:customStyle="1" w:styleId="Level8Char">
    <w:name w:val="Level 8 Char"/>
    <w:basedOn w:val="DefaultParagraphFont"/>
    <w:link w:val="Level8"/>
    <w:rsid w:val="000D6453"/>
    <w:rPr>
      <w:rFonts w:ascii="Arial" w:hAnsi="Arial"/>
      <w:sz w:val="24"/>
      <w:szCs w:val="24"/>
    </w:rPr>
  </w:style>
  <w:style w:type="paragraph" w:customStyle="1" w:styleId="Level9">
    <w:name w:val="Level 9"/>
    <w:basedOn w:val="ListParagraph"/>
    <w:link w:val="Level9Char"/>
    <w:qFormat/>
    <w:rsid w:val="000D6453"/>
    <w:pPr>
      <w:numPr>
        <w:ilvl w:val="8"/>
        <w:numId w:val="28"/>
      </w:numPr>
      <w:spacing w:after="240"/>
      <w:contextualSpacing w:val="0"/>
      <w:jc w:val="both"/>
    </w:pPr>
  </w:style>
  <w:style w:type="character" w:customStyle="1" w:styleId="Level9Char">
    <w:name w:val="Level 9 Char"/>
    <w:basedOn w:val="DefaultParagraphFont"/>
    <w:link w:val="Level9"/>
    <w:rsid w:val="000D6453"/>
    <w:rPr>
      <w:rFonts w:ascii="Arial" w:hAnsi="Arial"/>
      <w:sz w:val="24"/>
      <w:szCs w:val="24"/>
    </w:rPr>
  </w:style>
  <w:style w:type="character" w:customStyle="1" w:styleId="Heading1Char">
    <w:name w:val="Heading 1 Char"/>
    <w:basedOn w:val="DefaultParagraphFont"/>
    <w:link w:val="Heading1"/>
    <w:uiPriority w:val="9"/>
    <w:rsid w:val="00051B76"/>
    <w:rPr>
      <w:rFonts w:ascii="Arial" w:eastAsia="Times New Roman" w:hAnsi="Arial" w:cs="Arial"/>
      <w:b/>
      <w:sz w:val="24"/>
      <w:szCs w:val="24"/>
    </w:rPr>
  </w:style>
  <w:style w:type="paragraph" w:styleId="Header">
    <w:name w:val="header"/>
    <w:basedOn w:val="Normal"/>
    <w:link w:val="HeaderChar"/>
    <w:uiPriority w:val="99"/>
    <w:unhideWhenUsed/>
    <w:rsid w:val="00F905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0533"/>
    <w:rPr>
      <w:rFonts w:ascii="Arial" w:eastAsia="Times New Roman" w:hAnsi="Arial" w:cs="Times New Roman"/>
      <w:sz w:val="24"/>
      <w:szCs w:val="24"/>
    </w:rPr>
  </w:style>
  <w:style w:type="paragraph" w:styleId="Footer">
    <w:name w:val="footer"/>
    <w:basedOn w:val="Normal"/>
    <w:link w:val="FooterChar"/>
    <w:uiPriority w:val="99"/>
    <w:unhideWhenUsed/>
    <w:rsid w:val="00F905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0533"/>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835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5AD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8014</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Groom, Neil</dc:creator>
  <cp:keywords/>
  <dc:description/>
  <cp:lastModifiedBy>Groom, Neil</cp:lastModifiedBy>
  <cp:revision>3</cp:revision>
  <cp:lastPrinted>2017-11-02T17:30:00Z</cp:lastPrinted>
  <dcterms:created xsi:type="dcterms:W3CDTF">2018-02-14T22:45:00Z</dcterms:created>
  <dcterms:modified xsi:type="dcterms:W3CDTF">2018-02-14T22:45:00Z</dcterms:modified>
</cp:coreProperties>
</file>